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6D" w:rsidRDefault="00296610">
      <w:pPr>
        <w:spacing w:before="86" w:line="256" w:lineRule="auto"/>
        <w:ind w:left="106" w:right="834"/>
        <w:rPr>
          <w:rFonts w:ascii="Trebuchet MS" w:hAnsi="Trebuchet MS"/>
          <w:sz w:val="21"/>
        </w:rPr>
      </w:pPr>
      <w:r>
        <w:rPr>
          <w:rFonts w:ascii="Trebuchet MS" w:hAnsi="Trebuchet MS"/>
          <w:spacing w:val="-4"/>
          <w:sz w:val="21"/>
        </w:rPr>
        <w:t>Подписано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цифровой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подписью: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МУНИЦИПАЛЬНОЕ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АВТОНОМНОЕ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ДОШКОЛЬНОЕ ОБРАЗОВАТЕЛЬНОЕ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УЧРЕЖДЕНИЕ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"УРАЛЬСКИЙ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ДЕТСКИЙ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САД"</w:t>
      </w:r>
    </w:p>
    <w:p w:rsidR="008F2A6D" w:rsidRDefault="00296610">
      <w:pPr>
        <w:spacing w:before="1"/>
        <w:ind w:left="106"/>
        <w:rPr>
          <w:rFonts w:ascii="Trebuchet MS" w:hAnsi="Trebuchet MS"/>
          <w:sz w:val="21"/>
        </w:rPr>
      </w:pPr>
      <w:r>
        <w:rPr>
          <w:rFonts w:ascii="Trebuchet MS" w:hAnsi="Trebuchet MS"/>
          <w:w w:val="85"/>
          <w:sz w:val="21"/>
        </w:rPr>
        <w:t>Дата:</w:t>
      </w:r>
      <w:r>
        <w:rPr>
          <w:rFonts w:ascii="Trebuchet MS" w:hAnsi="Trebuchet MS"/>
          <w:spacing w:val="18"/>
          <w:sz w:val="21"/>
        </w:rPr>
        <w:t xml:space="preserve"> </w:t>
      </w:r>
      <w:r>
        <w:rPr>
          <w:rFonts w:ascii="Trebuchet MS" w:hAnsi="Trebuchet MS"/>
          <w:w w:val="85"/>
          <w:sz w:val="21"/>
        </w:rPr>
        <w:t>2024.02.0</w:t>
      </w:r>
      <w:r w:rsidR="00E6382C">
        <w:rPr>
          <w:rFonts w:ascii="Trebuchet MS" w:hAnsi="Trebuchet MS"/>
          <w:w w:val="85"/>
          <w:sz w:val="21"/>
        </w:rPr>
        <w:t>6</w:t>
      </w:r>
      <w:r>
        <w:rPr>
          <w:rFonts w:ascii="Trebuchet MS" w:hAnsi="Trebuchet MS"/>
          <w:spacing w:val="19"/>
          <w:sz w:val="21"/>
        </w:rPr>
        <w:t xml:space="preserve"> </w:t>
      </w:r>
      <w:r>
        <w:rPr>
          <w:rFonts w:ascii="Trebuchet MS" w:hAnsi="Trebuchet MS"/>
          <w:w w:val="85"/>
          <w:sz w:val="21"/>
        </w:rPr>
        <w:t>22:55:38</w:t>
      </w:r>
      <w:r>
        <w:rPr>
          <w:rFonts w:ascii="Trebuchet MS" w:hAnsi="Trebuchet MS"/>
          <w:spacing w:val="19"/>
          <w:sz w:val="21"/>
        </w:rPr>
        <w:t xml:space="preserve"> </w:t>
      </w:r>
      <w:r>
        <w:rPr>
          <w:rFonts w:ascii="Trebuchet MS" w:hAnsi="Trebuchet MS"/>
          <w:spacing w:val="-2"/>
          <w:w w:val="85"/>
          <w:sz w:val="21"/>
        </w:rPr>
        <w:t>+04'00'</w:t>
      </w:r>
    </w:p>
    <w:p w:rsidR="008F2A6D" w:rsidRDefault="00296610">
      <w:pPr>
        <w:pStyle w:val="Heading1"/>
        <w:spacing w:before="65"/>
        <w:ind w:left="974" w:right="434"/>
      </w:pPr>
      <w:r>
        <w:t>Аналитическая</w:t>
      </w:r>
      <w:r>
        <w:rPr>
          <w:spacing w:val="-10"/>
        </w:rPr>
        <w:t xml:space="preserve"> </w:t>
      </w:r>
      <w:r>
        <w:t>справка</w:t>
      </w:r>
      <w:r>
        <w:rPr>
          <w:spacing w:val="-10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proofErr w:type="spellStart"/>
      <w:r>
        <w:t>психолого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условий реализации дошкольного образования</w:t>
      </w:r>
    </w:p>
    <w:p w:rsidR="008F2A6D" w:rsidRDefault="00296610">
      <w:pPr>
        <w:spacing w:before="1"/>
        <w:ind w:left="974" w:right="427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в Муниципальном дошкольном образовательном учреждении «Уральский </w:t>
      </w:r>
      <w:r>
        <w:rPr>
          <w:b/>
          <w:sz w:val="24"/>
        </w:rPr>
        <w:t>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сад»</w:t>
      </w:r>
    </w:p>
    <w:p w:rsidR="008F2A6D" w:rsidRDefault="008F2A6D">
      <w:pPr>
        <w:pStyle w:val="a3"/>
        <w:ind w:left="0"/>
        <w:rPr>
          <w:b/>
        </w:rPr>
      </w:pPr>
    </w:p>
    <w:p w:rsidR="008F2A6D" w:rsidRDefault="008F2A6D">
      <w:pPr>
        <w:pStyle w:val="a3"/>
        <w:spacing w:before="269"/>
        <w:ind w:left="0"/>
        <w:rPr>
          <w:b/>
        </w:rPr>
      </w:pPr>
    </w:p>
    <w:p w:rsidR="008F2A6D" w:rsidRDefault="00296610">
      <w:pPr>
        <w:spacing w:line="276" w:lineRule="auto"/>
        <w:ind w:left="362" w:right="572"/>
      </w:pPr>
      <w:r>
        <w:rPr>
          <w:sz w:val="24"/>
        </w:rPr>
        <w:t>ДОУ «Уральский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</w:t>
      </w:r>
      <w:r>
        <w:rPr>
          <w:spacing w:val="26"/>
          <w:sz w:val="24"/>
        </w:rPr>
        <w:t xml:space="preserve"> </w:t>
      </w:r>
      <w:r>
        <w:rPr>
          <w:sz w:val="24"/>
        </w:rPr>
        <w:t>расположено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2"/>
          <w:sz w:val="24"/>
        </w:rPr>
        <w:t xml:space="preserve"> </w:t>
      </w:r>
      <w:r>
        <w:t>Оренбургская</w:t>
      </w:r>
      <w:r>
        <w:rPr>
          <w:spacing w:val="-3"/>
        </w:rPr>
        <w:t xml:space="preserve"> </w:t>
      </w:r>
      <w:r>
        <w:t>область,</w:t>
      </w:r>
      <w:r>
        <w:rPr>
          <w:spacing w:val="-2"/>
        </w:rPr>
        <w:t xml:space="preserve"> </w:t>
      </w:r>
      <w:proofErr w:type="spellStart"/>
      <w:r>
        <w:t>Кваркенский</w:t>
      </w:r>
      <w:proofErr w:type="spellEnd"/>
      <w:r>
        <w:t xml:space="preserve"> район,</w:t>
      </w:r>
      <w:r>
        <w:rPr>
          <w:spacing w:val="40"/>
        </w:rPr>
        <w:t xml:space="preserve"> </w:t>
      </w:r>
      <w:r>
        <w:t xml:space="preserve">с. </w:t>
      </w:r>
      <w:proofErr w:type="gramStart"/>
      <w:r>
        <w:t>Уральское</w:t>
      </w:r>
      <w:proofErr w:type="gramEnd"/>
      <w:r>
        <w:t>, ул. Центральная д.6</w:t>
      </w:r>
    </w:p>
    <w:p w:rsidR="008F2A6D" w:rsidRDefault="008F2A6D">
      <w:pPr>
        <w:pStyle w:val="a3"/>
        <w:spacing w:before="65"/>
        <w:ind w:left="0"/>
        <w:rPr>
          <w:sz w:val="22"/>
        </w:rPr>
      </w:pPr>
    </w:p>
    <w:p w:rsidR="008F2A6D" w:rsidRDefault="00296610">
      <w:pPr>
        <w:pStyle w:val="a3"/>
      </w:pPr>
      <w:r>
        <w:t>Телефоны: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(353</w:t>
      </w:r>
      <w:r>
        <w:rPr>
          <w:spacing w:val="-13"/>
        </w:rPr>
        <w:t xml:space="preserve"> </w:t>
      </w:r>
      <w:r>
        <w:t>64)</w:t>
      </w:r>
      <w:r>
        <w:rPr>
          <w:spacing w:val="-12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rPr>
          <w:spacing w:val="-5"/>
        </w:rPr>
        <w:t>337</w:t>
      </w:r>
    </w:p>
    <w:p w:rsidR="008F2A6D" w:rsidRDefault="008F2A6D">
      <w:pPr>
        <w:pStyle w:val="a3"/>
        <w:spacing w:before="84"/>
        <w:ind w:left="0"/>
      </w:pPr>
    </w:p>
    <w:p w:rsidR="008F2A6D" w:rsidRDefault="00296610">
      <w:pPr>
        <w:pStyle w:val="a3"/>
        <w:spacing w:line="276" w:lineRule="auto"/>
        <w:ind w:right="572" w:firstLine="60"/>
      </w:pPr>
      <w:r>
        <w:t>МАДОУ</w:t>
      </w:r>
      <w:r>
        <w:rPr>
          <w:spacing w:val="80"/>
        </w:rPr>
        <w:t xml:space="preserve"> </w:t>
      </w:r>
      <w:r>
        <w:t>«Ур</w:t>
      </w:r>
      <w:r w:rsidR="00A40DE5">
        <w:t>альский детский сад» посещают 14</w:t>
      </w:r>
      <w:r>
        <w:t xml:space="preserve"> воспитанников в возрасте от 1 до 7 лет. В Детском саду </w:t>
      </w:r>
      <w:proofErr w:type="gramStart"/>
      <w:r>
        <w:t>сформирована</w:t>
      </w:r>
      <w:proofErr w:type="gramEnd"/>
      <w:r>
        <w:rPr>
          <w:spacing w:val="40"/>
        </w:rPr>
        <w:t xml:space="preserve"> </w:t>
      </w:r>
      <w:r>
        <w:t xml:space="preserve">1группа </w:t>
      </w:r>
      <w:proofErr w:type="spellStart"/>
      <w:r>
        <w:t>общеразвивающей</w:t>
      </w:r>
      <w:proofErr w:type="spellEnd"/>
      <w:r>
        <w:t xml:space="preserve"> направленности. Из них:</w:t>
      </w:r>
    </w:p>
    <w:p w:rsidR="008F2A6D" w:rsidRDefault="00296610">
      <w:pPr>
        <w:pStyle w:val="a3"/>
        <w:spacing w:line="276" w:lineRule="auto"/>
        <w:ind w:right="7215" w:firstLine="19"/>
        <w:jc w:val="center"/>
      </w:pPr>
      <w:r>
        <w:t>от 1 до 2-х лет –</w:t>
      </w:r>
      <w:r>
        <w:rPr>
          <w:spacing w:val="40"/>
        </w:rPr>
        <w:t xml:space="preserve"> </w:t>
      </w:r>
      <w:r w:rsidR="00A40DE5">
        <w:t>1</w:t>
      </w:r>
      <w:r>
        <w:rPr>
          <w:spacing w:val="40"/>
        </w:rPr>
        <w:t xml:space="preserve"> </w:t>
      </w:r>
      <w:r>
        <w:t>детей от</w:t>
      </w:r>
      <w:r>
        <w:rPr>
          <w:spacing w:val="-5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 w:rsidR="00A40DE5">
        <w:t>3</w:t>
      </w:r>
      <w:r>
        <w:rPr>
          <w:spacing w:val="-5"/>
        </w:rPr>
        <w:t xml:space="preserve"> </w:t>
      </w:r>
      <w:r>
        <w:t>детей от</w:t>
      </w:r>
      <w:r>
        <w:rPr>
          <w:spacing w:val="-3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40DE5">
        <w:t>2</w:t>
      </w:r>
      <w:r>
        <w:rPr>
          <w:spacing w:val="-3"/>
        </w:rPr>
        <w:t xml:space="preserve"> </w:t>
      </w:r>
      <w:r>
        <w:t xml:space="preserve">детей </w:t>
      </w:r>
      <w:proofErr w:type="gramStart"/>
      <w:r>
        <w:t>от</w:t>
      </w:r>
      <w:proofErr w:type="gramEnd"/>
      <w:r>
        <w:t xml:space="preserve"> 4-х </w:t>
      </w:r>
      <w:proofErr w:type="gramStart"/>
      <w:r>
        <w:t>до</w:t>
      </w:r>
      <w:proofErr w:type="gramEnd"/>
      <w:r>
        <w:t xml:space="preserve"> 5 лет –</w:t>
      </w:r>
      <w:r>
        <w:rPr>
          <w:spacing w:val="40"/>
        </w:rPr>
        <w:t xml:space="preserve"> </w:t>
      </w:r>
      <w:r w:rsidR="00A40DE5">
        <w:t>4</w:t>
      </w:r>
      <w:r>
        <w:t xml:space="preserve"> детей от 5 до 6 лет –</w:t>
      </w:r>
      <w:r>
        <w:rPr>
          <w:spacing w:val="80"/>
        </w:rPr>
        <w:t xml:space="preserve"> </w:t>
      </w:r>
      <w:r w:rsidR="00A40DE5">
        <w:t>4</w:t>
      </w:r>
      <w:r>
        <w:t xml:space="preserve"> ребенка</w:t>
      </w:r>
    </w:p>
    <w:p w:rsidR="008F2A6D" w:rsidRDefault="00296610">
      <w:pPr>
        <w:pStyle w:val="a3"/>
        <w:ind w:left="0" w:right="7093"/>
        <w:jc w:val="center"/>
      </w:pPr>
      <w:r>
        <w:t>от</w:t>
      </w:r>
      <w:r>
        <w:rPr>
          <w:spacing w:val="-2"/>
        </w:rPr>
        <w:t xml:space="preserve"> </w:t>
      </w:r>
      <w:r>
        <w:t>6 до 7 лет –</w:t>
      </w:r>
      <w:r>
        <w:rPr>
          <w:spacing w:val="60"/>
        </w:rPr>
        <w:t xml:space="preserve"> </w:t>
      </w:r>
      <w:r>
        <w:t xml:space="preserve">0 </w:t>
      </w:r>
      <w:r>
        <w:rPr>
          <w:spacing w:val="-4"/>
        </w:rPr>
        <w:t>детей</w:t>
      </w:r>
    </w:p>
    <w:p w:rsidR="008F2A6D" w:rsidRDefault="008F2A6D">
      <w:pPr>
        <w:pStyle w:val="a3"/>
        <w:spacing w:before="83"/>
        <w:ind w:left="0"/>
      </w:pPr>
    </w:p>
    <w:p w:rsidR="008F2A6D" w:rsidRDefault="00296610">
      <w:pPr>
        <w:pStyle w:val="a3"/>
        <w:spacing w:line="273" w:lineRule="auto"/>
        <w:ind w:right="572"/>
      </w:pPr>
      <w:r>
        <w:t>Чтобы выбрать стратег</w:t>
      </w:r>
      <w:r w:rsidR="00A40DE5">
        <w:t>ию воспитательной работы, в 2023</w:t>
      </w:r>
      <w:r>
        <w:t xml:space="preserve"> году проводился анализ состава семей воспитанников.</w:t>
      </w:r>
    </w:p>
    <w:p w:rsidR="008F2A6D" w:rsidRDefault="00296610">
      <w:pPr>
        <w:spacing w:before="115"/>
        <w:ind w:right="188"/>
        <w:jc w:val="center"/>
        <w:rPr>
          <w:b/>
          <w:sz w:val="24"/>
        </w:rPr>
      </w:pPr>
      <w:r>
        <w:rPr>
          <w:b/>
          <w:color w:val="212121"/>
          <w:sz w:val="24"/>
        </w:rPr>
        <w:t>Характеристика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семей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составу</w:t>
      </w:r>
    </w:p>
    <w:p w:rsidR="008F2A6D" w:rsidRDefault="008F2A6D">
      <w:pPr>
        <w:pStyle w:val="a3"/>
        <w:spacing w:before="5"/>
        <w:ind w:left="0"/>
        <w:rPr>
          <w:b/>
          <w:sz w:val="9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3111"/>
        <w:gridCol w:w="3111"/>
        <w:gridCol w:w="3243"/>
      </w:tblGrid>
      <w:tr w:rsidR="008F2A6D">
        <w:trPr>
          <w:trHeight w:val="1060"/>
        </w:trPr>
        <w:tc>
          <w:tcPr>
            <w:tcW w:w="3111" w:type="dxa"/>
          </w:tcPr>
          <w:p w:rsidR="008F2A6D" w:rsidRDefault="00296610">
            <w:pPr>
              <w:pStyle w:val="TableParagraph"/>
              <w:ind w:left="866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3111" w:type="dxa"/>
          </w:tcPr>
          <w:p w:rsidR="008F2A6D" w:rsidRDefault="00296610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3243" w:type="dxa"/>
          </w:tcPr>
          <w:p w:rsidR="008F2A6D" w:rsidRDefault="00296610">
            <w:pPr>
              <w:pStyle w:val="TableParagraph"/>
              <w:spacing w:before="49" w:line="276" w:lineRule="auto"/>
              <w:ind w:left="717" w:hanging="87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количества семей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8F2A6D">
        <w:trPr>
          <w:trHeight w:val="383"/>
        </w:trPr>
        <w:tc>
          <w:tcPr>
            <w:tcW w:w="3111" w:type="dxa"/>
          </w:tcPr>
          <w:p w:rsidR="008F2A6D" w:rsidRDefault="00296610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3111" w:type="dxa"/>
          </w:tcPr>
          <w:p w:rsidR="008F2A6D" w:rsidRDefault="0029661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0DE5">
              <w:rPr>
                <w:spacing w:val="-5"/>
                <w:sz w:val="24"/>
              </w:rPr>
              <w:t>1</w:t>
            </w:r>
          </w:p>
        </w:tc>
        <w:tc>
          <w:tcPr>
            <w:tcW w:w="3243" w:type="dxa"/>
          </w:tcPr>
          <w:p w:rsidR="008F2A6D" w:rsidRDefault="00A40DE5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78,</w:t>
            </w:r>
            <w:r w:rsidR="00AA5056">
              <w:rPr>
                <w:spacing w:val="-4"/>
                <w:sz w:val="24"/>
              </w:rPr>
              <w:t>6</w:t>
            </w:r>
          </w:p>
        </w:tc>
      </w:tr>
      <w:tr w:rsidR="008F2A6D">
        <w:trPr>
          <w:trHeight w:val="386"/>
        </w:trPr>
        <w:tc>
          <w:tcPr>
            <w:tcW w:w="3111" w:type="dxa"/>
          </w:tcPr>
          <w:p w:rsidR="008F2A6D" w:rsidRDefault="00296610">
            <w:pPr>
              <w:pStyle w:val="TableParagraph"/>
              <w:ind w:left="5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матерью</w:t>
            </w:r>
          </w:p>
        </w:tc>
        <w:tc>
          <w:tcPr>
            <w:tcW w:w="3111" w:type="dxa"/>
          </w:tcPr>
          <w:p w:rsidR="008F2A6D" w:rsidRDefault="00A40D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3" w:type="dxa"/>
          </w:tcPr>
          <w:p w:rsidR="008F2A6D" w:rsidRDefault="00A40DE5" w:rsidP="00A40DE5">
            <w:pPr>
              <w:pStyle w:val="TableParagraph"/>
              <w:ind w:left="7" w:right="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14,</w:t>
            </w:r>
            <w:r w:rsidR="00AA5056">
              <w:rPr>
                <w:spacing w:val="-4"/>
                <w:sz w:val="24"/>
              </w:rPr>
              <w:t>3</w:t>
            </w:r>
          </w:p>
        </w:tc>
      </w:tr>
      <w:tr w:rsidR="008F2A6D">
        <w:trPr>
          <w:trHeight w:val="383"/>
        </w:trPr>
        <w:tc>
          <w:tcPr>
            <w:tcW w:w="3111" w:type="dxa"/>
          </w:tcPr>
          <w:p w:rsidR="008F2A6D" w:rsidRDefault="00296610">
            <w:pPr>
              <w:pStyle w:val="TableParagraph"/>
              <w:spacing w:before="44"/>
              <w:ind w:left="5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отцом</w:t>
            </w:r>
          </w:p>
        </w:tc>
        <w:tc>
          <w:tcPr>
            <w:tcW w:w="3111" w:type="dxa"/>
          </w:tcPr>
          <w:p w:rsidR="008F2A6D" w:rsidRDefault="00296610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3" w:type="dxa"/>
          </w:tcPr>
          <w:p w:rsidR="008F2A6D" w:rsidRDefault="00296610">
            <w:pPr>
              <w:pStyle w:val="TableParagraph"/>
              <w:spacing w:before="4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F2A6D">
        <w:trPr>
          <w:trHeight w:val="383"/>
        </w:trPr>
        <w:tc>
          <w:tcPr>
            <w:tcW w:w="3111" w:type="dxa"/>
          </w:tcPr>
          <w:p w:rsidR="008F2A6D" w:rsidRDefault="00296610">
            <w:pPr>
              <w:pStyle w:val="TableParagraph"/>
              <w:spacing w:before="44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2"/>
                <w:sz w:val="24"/>
              </w:rPr>
              <w:t xml:space="preserve"> опекунство</w:t>
            </w:r>
          </w:p>
        </w:tc>
        <w:tc>
          <w:tcPr>
            <w:tcW w:w="3111" w:type="dxa"/>
          </w:tcPr>
          <w:p w:rsidR="008F2A6D" w:rsidRDefault="00296610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3" w:type="dxa"/>
          </w:tcPr>
          <w:p w:rsidR="008F2A6D" w:rsidRDefault="00A40DE5">
            <w:pPr>
              <w:pStyle w:val="TableParagraph"/>
              <w:spacing w:before="44"/>
              <w:ind w:left="7" w:right="2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8F2A6D">
        <w:trPr>
          <w:trHeight w:val="935"/>
        </w:trPr>
        <w:tc>
          <w:tcPr>
            <w:tcW w:w="3111" w:type="dxa"/>
          </w:tcPr>
          <w:p w:rsidR="008F2A6D" w:rsidRDefault="00296610">
            <w:pPr>
              <w:pStyle w:val="TableParagraph"/>
              <w:tabs>
                <w:tab w:val="left" w:pos="1997"/>
              </w:tabs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Дети, оставшиеся без </w:t>
            </w:r>
            <w:r>
              <w:rPr>
                <w:spacing w:val="-2"/>
                <w:sz w:val="24"/>
              </w:rPr>
              <w:t>попечения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(детский дом)</w:t>
            </w:r>
          </w:p>
        </w:tc>
        <w:tc>
          <w:tcPr>
            <w:tcW w:w="3111" w:type="dxa"/>
          </w:tcPr>
          <w:p w:rsidR="008F2A6D" w:rsidRDefault="008F2A6D">
            <w:pPr>
              <w:pStyle w:val="TableParagraph"/>
              <w:spacing w:before="46"/>
              <w:ind w:left="0"/>
              <w:jc w:val="left"/>
              <w:rPr>
                <w:b/>
                <w:sz w:val="24"/>
              </w:rPr>
            </w:pPr>
          </w:p>
          <w:p w:rsidR="008F2A6D" w:rsidRDefault="0029661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3" w:type="dxa"/>
          </w:tcPr>
          <w:p w:rsidR="008F2A6D" w:rsidRDefault="008F2A6D">
            <w:pPr>
              <w:pStyle w:val="TableParagraph"/>
              <w:spacing w:before="46"/>
              <w:ind w:left="0"/>
              <w:jc w:val="left"/>
              <w:rPr>
                <w:b/>
                <w:sz w:val="24"/>
              </w:rPr>
            </w:pPr>
          </w:p>
          <w:p w:rsidR="008F2A6D" w:rsidRDefault="0029661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8F2A6D" w:rsidRDefault="008F2A6D">
      <w:pPr>
        <w:pStyle w:val="a3"/>
        <w:spacing w:before="205"/>
        <w:ind w:left="0"/>
        <w:rPr>
          <w:b/>
        </w:rPr>
      </w:pPr>
    </w:p>
    <w:p w:rsidR="008F2A6D" w:rsidRDefault="00296610">
      <w:pPr>
        <w:spacing w:before="1"/>
        <w:ind w:right="187"/>
        <w:jc w:val="center"/>
        <w:rPr>
          <w:b/>
          <w:sz w:val="24"/>
        </w:rPr>
      </w:pPr>
      <w:r>
        <w:rPr>
          <w:b/>
          <w:color w:val="212121"/>
          <w:sz w:val="24"/>
        </w:rPr>
        <w:t>Характеристика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семей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количеству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4"/>
          <w:sz w:val="24"/>
        </w:rPr>
        <w:t>детей</w:t>
      </w:r>
    </w:p>
    <w:p w:rsidR="008F2A6D" w:rsidRDefault="008F2A6D">
      <w:pPr>
        <w:pStyle w:val="a3"/>
        <w:ind w:left="0"/>
        <w:rPr>
          <w:b/>
          <w:sz w:val="20"/>
        </w:rPr>
      </w:pPr>
    </w:p>
    <w:p w:rsidR="008F2A6D" w:rsidRDefault="008F2A6D">
      <w:pPr>
        <w:pStyle w:val="a3"/>
        <w:spacing w:before="33"/>
        <w:ind w:left="0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3980"/>
        <w:gridCol w:w="1767"/>
        <w:gridCol w:w="3718"/>
      </w:tblGrid>
      <w:tr w:rsidR="008F2A6D">
        <w:trPr>
          <w:trHeight w:val="659"/>
        </w:trPr>
        <w:tc>
          <w:tcPr>
            <w:tcW w:w="3980" w:type="dxa"/>
          </w:tcPr>
          <w:p w:rsidR="008F2A6D" w:rsidRDefault="00296610">
            <w:pPr>
              <w:pStyle w:val="TableParagraph"/>
              <w:spacing w:before="188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1767" w:type="dxa"/>
          </w:tcPr>
          <w:p w:rsidR="008F2A6D" w:rsidRDefault="00296610">
            <w:pPr>
              <w:pStyle w:val="TableParagraph"/>
              <w:spacing w:before="49"/>
              <w:ind w:left="568" w:hanging="3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семей</w:t>
            </w:r>
          </w:p>
        </w:tc>
        <w:tc>
          <w:tcPr>
            <w:tcW w:w="3718" w:type="dxa"/>
          </w:tcPr>
          <w:p w:rsidR="008F2A6D" w:rsidRDefault="00ED0471">
            <w:pPr>
              <w:pStyle w:val="TableParagraph"/>
              <w:spacing w:before="75"/>
              <w:ind w:left="779" w:hanging="473"/>
              <w:jc w:val="left"/>
              <w:rPr>
                <w:b/>
              </w:rPr>
            </w:pPr>
            <w:r w:rsidRPr="00ED0471">
              <w:pict>
                <v:group id="docshapegroup1" o:spid="_x0000_s1029" style="position:absolute;left:0;text-align:left;margin-left:110.65pt;margin-top:3.45pt;width:2.8pt;height:13pt;z-index:-15877120;mso-position-horizontal-relative:text;mso-position-vertical-relative:text" coordorigin="2213,69" coordsize="56,260">
                  <v:rect id="docshape2" o:spid="_x0000_s1030" style="position:absolute;left:2213;top:69;width:56;height:260" fillcolor="#ffc" stroked="f"/>
                </v:group>
              </w:pict>
            </w:r>
            <w:r w:rsidRPr="00ED0471">
              <w:pict>
                <v:group id="docshapegroup3" o:spid="_x0000_s1027" style="position:absolute;left:0;text-align:left;margin-left:67.55pt;margin-top:16.05pt;width:2.8pt;height:13pt;z-index:-15876608;mso-position-horizontal-relative:text;mso-position-vertical-relative:text" coordorigin="1351,321" coordsize="56,260">
                  <v:rect id="docshape4" o:spid="_x0000_s1028" style="position:absolute;left:1351;top:321;width:56;height:260" fillcolor="#ffc" stroked="f"/>
                </v:group>
              </w:pict>
            </w:r>
            <w:r w:rsidR="00296610">
              <w:rPr>
                <w:b/>
              </w:rPr>
              <w:t>Процент</w:t>
            </w:r>
            <w:r w:rsidR="00296610">
              <w:rPr>
                <w:b/>
                <w:spacing w:val="-13"/>
              </w:rPr>
              <w:t xml:space="preserve"> </w:t>
            </w:r>
            <w:r w:rsidR="00296610">
              <w:rPr>
                <w:b/>
              </w:rPr>
              <w:t>от</w:t>
            </w:r>
            <w:r w:rsidR="00296610">
              <w:rPr>
                <w:b/>
                <w:spacing w:val="-13"/>
              </w:rPr>
              <w:t xml:space="preserve"> </w:t>
            </w:r>
            <w:r w:rsidR="00296610">
              <w:rPr>
                <w:b/>
              </w:rPr>
              <w:t>общего</w:t>
            </w:r>
            <w:r w:rsidR="00296610">
              <w:rPr>
                <w:b/>
                <w:spacing w:val="-12"/>
              </w:rPr>
              <w:t xml:space="preserve"> </w:t>
            </w:r>
            <w:r w:rsidR="00296610">
              <w:rPr>
                <w:b/>
              </w:rPr>
              <w:t>количества семей воспитанников</w:t>
            </w:r>
          </w:p>
        </w:tc>
      </w:tr>
      <w:tr w:rsidR="008F2A6D">
        <w:trPr>
          <w:trHeight w:val="383"/>
        </w:trPr>
        <w:tc>
          <w:tcPr>
            <w:tcW w:w="3980" w:type="dxa"/>
          </w:tcPr>
          <w:p w:rsidR="008F2A6D" w:rsidRDefault="00296610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1767" w:type="dxa"/>
          </w:tcPr>
          <w:p w:rsidR="008F2A6D" w:rsidRDefault="00AA50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18" w:type="dxa"/>
          </w:tcPr>
          <w:p w:rsidR="008F2A6D" w:rsidRDefault="00AA5056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35,7</w:t>
            </w:r>
            <w:r w:rsidR="00296610">
              <w:rPr>
                <w:spacing w:val="-2"/>
                <w:sz w:val="24"/>
              </w:rPr>
              <w:t>%</w:t>
            </w:r>
          </w:p>
        </w:tc>
      </w:tr>
      <w:tr w:rsidR="008F2A6D">
        <w:trPr>
          <w:trHeight w:val="383"/>
        </w:trPr>
        <w:tc>
          <w:tcPr>
            <w:tcW w:w="3980" w:type="dxa"/>
          </w:tcPr>
          <w:p w:rsidR="008F2A6D" w:rsidRDefault="00296610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767" w:type="dxa"/>
          </w:tcPr>
          <w:p w:rsidR="008F2A6D" w:rsidRDefault="00AA50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8" w:type="dxa"/>
          </w:tcPr>
          <w:p w:rsidR="008F2A6D" w:rsidRDefault="00AA5056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14,3</w:t>
            </w:r>
            <w:r w:rsidR="00296610">
              <w:rPr>
                <w:spacing w:val="-2"/>
                <w:sz w:val="24"/>
              </w:rPr>
              <w:t>%</w:t>
            </w:r>
          </w:p>
        </w:tc>
      </w:tr>
      <w:tr w:rsidR="008F2A6D">
        <w:trPr>
          <w:trHeight w:val="385"/>
        </w:trPr>
        <w:tc>
          <w:tcPr>
            <w:tcW w:w="3980" w:type="dxa"/>
          </w:tcPr>
          <w:p w:rsidR="008F2A6D" w:rsidRDefault="0029661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767" w:type="dxa"/>
          </w:tcPr>
          <w:p w:rsidR="008F2A6D" w:rsidRDefault="00AA50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18" w:type="dxa"/>
          </w:tcPr>
          <w:p w:rsidR="008F2A6D" w:rsidRDefault="0029661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</w:tbl>
    <w:p w:rsidR="008F2A6D" w:rsidRDefault="008F2A6D">
      <w:pPr>
        <w:rPr>
          <w:sz w:val="24"/>
        </w:rPr>
        <w:sectPr w:rsidR="008F2A6D">
          <w:type w:val="continuous"/>
          <w:pgSz w:w="11910" w:h="16840"/>
          <w:pgMar w:top="260" w:right="300" w:bottom="1147" w:left="134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3980"/>
        <w:gridCol w:w="1767"/>
        <w:gridCol w:w="3718"/>
      </w:tblGrid>
      <w:tr w:rsidR="008F2A6D">
        <w:trPr>
          <w:trHeight w:val="661"/>
        </w:trPr>
        <w:tc>
          <w:tcPr>
            <w:tcW w:w="3980" w:type="dxa"/>
          </w:tcPr>
          <w:p w:rsidR="008F2A6D" w:rsidRDefault="00296610">
            <w:pPr>
              <w:pStyle w:val="TableParagraph"/>
              <w:ind w:left="686" w:hanging="36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 (детский дом).</w:t>
            </w:r>
          </w:p>
        </w:tc>
        <w:tc>
          <w:tcPr>
            <w:tcW w:w="1767" w:type="dxa"/>
          </w:tcPr>
          <w:p w:rsidR="008F2A6D" w:rsidRDefault="00296610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18" w:type="dxa"/>
          </w:tcPr>
          <w:p w:rsidR="008F2A6D" w:rsidRDefault="008F2A6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:rsidR="008F2A6D" w:rsidRDefault="008F2A6D">
      <w:pPr>
        <w:pStyle w:val="a3"/>
        <w:spacing w:before="158"/>
        <w:ind w:left="0"/>
        <w:rPr>
          <w:b/>
        </w:rPr>
      </w:pPr>
    </w:p>
    <w:p w:rsidR="008F2A6D" w:rsidRDefault="00296610">
      <w:pPr>
        <w:pStyle w:val="a3"/>
        <w:spacing w:line="276" w:lineRule="auto"/>
        <w:ind w:right="553"/>
        <w:jc w:val="both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>
        <w:t>в первые</w:t>
      </w:r>
      <w:proofErr w:type="gramEnd"/>
      <w:r>
        <w:t xml:space="preserve"> месяцы после зачисления в детский сад.</w:t>
      </w:r>
    </w:p>
    <w:p w:rsidR="008F2A6D" w:rsidRDefault="00296610">
      <w:pPr>
        <w:pStyle w:val="a3"/>
        <w:spacing w:before="106" w:line="276" w:lineRule="auto"/>
        <w:ind w:right="548" w:firstLine="359"/>
        <w:jc w:val="both"/>
      </w:pPr>
      <w:r>
        <w:t xml:space="preserve">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>
        <w:t>СанПиН</w:t>
      </w:r>
      <w:proofErr w:type="spellEnd"/>
      <w:r>
        <w:t xml:space="preserve">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</w:rPr>
        <w:t>молодежи».</w:t>
      </w:r>
    </w:p>
    <w:p w:rsidR="008F2A6D" w:rsidRDefault="00296610">
      <w:pPr>
        <w:pStyle w:val="a3"/>
        <w:spacing w:line="276" w:lineRule="auto"/>
        <w:ind w:right="549" w:firstLine="359"/>
        <w:jc w:val="both"/>
      </w:pPr>
      <w:r>
        <w:t xml:space="preserve">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МАДОУ «Уральский детский сад», разработанной в соответствии с ФГОС </w:t>
      </w:r>
      <w:proofErr w:type="gramStart"/>
      <w:r>
        <w:t>ДО</w:t>
      </w:r>
      <w:proofErr w:type="gramEnd"/>
    </w:p>
    <w:p w:rsidR="008F2A6D" w:rsidRDefault="00296610">
      <w:pPr>
        <w:pStyle w:val="a3"/>
        <w:spacing w:before="1" w:line="276" w:lineRule="auto"/>
        <w:ind w:right="572" w:firstLine="419"/>
      </w:pP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обследования</w:t>
      </w:r>
      <w:r>
        <w:rPr>
          <w:spacing w:val="40"/>
        </w:rPr>
        <w:t xml:space="preserve"> </w:t>
      </w:r>
      <w:r>
        <w:t>специалистами,</w:t>
      </w:r>
      <w:r>
        <w:rPr>
          <w:spacing w:val="40"/>
        </w:rPr>
        <w:t xml:space="preserve"> </w:t>
      </w:r>
      <w:r>
        <w:t>на каждого ребёнка с проблемами в развитии</w:t>
      </w:r>
      <w:r>
        <w:rPr>
          <w:spacing w:val="80"/>
        </w:rPr>
        <w:t xml:space="preserve"> </w:t>
      </w:r>
      <w:r>
        <w:t>был составлен индивидуальный план работы.</w:t>
      </w:r>
      <w:r>
        <w:rPr>
          <w:spacing w:val="40"/>
        </w:rPr>
        <w:t xml:space="preserve"> </w:t>
      </w:r>
      <w:r>
        <w:t>В общеобразовательную программу ежегодно вносятся необходимые коррективы.</w:t>
      </w:r>
    </w:p>
    <w:p w:rsidR="008F2A6D" w:rsidRDefault="00296610">
      <w:pPr>
        <w:pStyle w:val="a3"/>
        <w:spacing w:line="276" w:lineRule="auto"/>
        <w:ind w:right="546" w:firstLine="180"/>
        <w:jc w:val="both"/>
      </w:pPr>
      <w: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8F2A6D" w:rsidRDefault="00296610">
      <w:pPr>
        <w:pStyle w:val="a3"/>
        <w:spacing w:line="276" w:lineRule="auto"/>
        <w:ind w:right="544"/>
        <w:jc w:val="both"/>
      </w:pPr>
      <w: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40"/>
        </w:rPr>
        <w:t xml:space="preserve"> </w:t>
      </w:r>
      <w:r>
        <w:t>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</w:t>
      </w:r>
      <w:proofErr w:type="gramStart"/>
      <w:r>
        <w:t>о-</w:t>
      </w:r>
      <w:proofErr w:type="gramEnd"/>
      <w:r>
        <w:t xml:space="preserve"> 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8F2A6D" w:rsidRDefault="00296610">
      <w:pPr>
        <w:pStyle w:val="a3"/>
        <w:spacing w:before="1" w:line="276" w:lineRule="auto"/>
        <w:ind w:right="552"/>
        <w:jc w:val="both"/>
      </w:pPr>
      <w: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F2A6D" w:rsidRDefault="00296610">
      <w:pPr>
        <w:pStyle w:val="a3"/>
        <w:spacing w:before="1" w:line="276" w:lineRule="auto"/>
        <w:ind w:firstLine="180"/>
      </w:pPr>
      <w:r>
        <w:t>Образовательная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санитарными</w:t>
      </w:r>
      <w:r>
        <w:rPr>
          <w:spacing w:val="80"/>
        </w:rPr>
        <w:t xml:space="preserve"> </w:t>
      </w:r>
      <w:r>
        <w:t>нормами организации образовательного процесса.</w:t>
      </w:r>
    </w:p>
    <w:p w:rsidR="008F2A6D" w:rsidRDefault="00296610">
      <w:pPr>
        <w:pStyle w:val="a3"/>
        <w:spacing w:line="278" w:lineRule="auto"/>
        <w:ind w:firstLine="180"/>
      </w:pPr>
      <w:r>
        <w:t>Анализ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proofErr w:type="gramStart"/>
      <w:r>
        <w:t>ДО</w:t>
      </w:r>
      <w:proofErr w:type="gramEnd"/>
      <w:r>
        <w:rPr>
          <w:spacing w:val="40"/>
        </w:rPr>
        <w:t xml:space="preserve"> </w:t>
      </w:r>
      <w:proofErr w:type="gramStart"/>
      <w:r>
        <w:t>педагогами</w:t>
      </w:r>
      <w:proofErr w:type="gramEnd"/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конец</w:t>
      </w:r>
      <w:r>
        <w:rPr>
          <w:spacing w:val="40"/>
        </w:rPr>
        <w:t xml:space="preserve"> </w:t>
      </w:r>
      <w:r w:rsidR="00AA5056">
        <w:t>2023-2024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составил 100%.</w:t>
      </w:r>
    </w:p>
    <w:p w:rsidR="008F2A6D" w:rsidRDefault="008F2A6D">
      <w:pPr>
        <w:spacing w:line="278" w:lineRule="auto"/>
        <w:sectPr w:rsidR="008F2A6D">
          <w:type w:val="continuous"/>
          <w:pgSz w:w="11910" w:h="16840"/>
          <w:pgMar w:top="1100" w:right="300" w:bottom="280" w:left="1340" w:header="720" w:footer="720" w:gutter="0"/>
          <w:cols w:space="720"/>
        </w:sectPr>
      </w:pPr>
    </w:p>
    <w:p w:rsidR="008F2A6D" w:rsidRDefault="00296610">
      <w:pPr>
        <w:pStyle w:val="a3"/>
        <w:spacing w:before="1" w:line="276" w:lineRule="auto"/>
        <w:ind w:right="547"/>
        <w:jc w:val="both"/>
      </w:pPr>
      <w: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</w:t>
      </w:r>
      <w:r>
        <w:rPr>
          <w:spacing w:val="-1"/>
        </w:rPr>
        <w:t xml:space="preserve"> </w:t>
      </w:r>
      <w:r>
        <w:t>правилу</w:t>
      </w:r>
      <w:r>
        <w:rPr>
          <w:spacing w:val="-6"/>
        </w:rPr>
        <w:t xml:space="preserve"> </w:t>
      </w:r>
      <w:r>
        <w:t>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8F2A6D" w:rsidRDefault="00296610">
      <w:pPr>
        <w:pStyle w:val="a3"/>
        <w:spacing w:line="276" w:lineRule="auto"/>
        <w:ind w:right="544"/>
        <w:jc w:val="both"/>
      </w:pPr>
      <w:r>
        <w:t>С целью определения динамики актуального индивидуального профиля развития ребенка в ДОУ осуществляется педагогический мониторинг.</w:t>
      </w:r>
    </w:p>
    <w:p w:rsidR="008F2A6D" w:rsidRDefault="00296610">
      <w:pPr>
        <w:pStyle w:val="a3"/>
        <w:spacing w:line="276" w:lineRule="auto"/>
        <w:ind w:right="545"/>
        <w:jc w:val="both"/>
      </w:pPr>
      <w:r>
        <w:t xml:space="preserve">Инструментарий для педагогического мониторинга детского развития – карты </w:t>
      </w:r>
      <w:r>
        <w:rPr>
          <w:spacing w:val="-2"/>
        </w:rPr>
        <w:t>наблюдения.</w:t>
      </w:r>
    </w:p>
    <w:p w:rsidR="008F2A6D" w:rsidRDefault="00296610">
      <w:pPr>
        <w:pStyle w:val="a3"/>
        <w:spacing w:line="276" w:lineRule="auto"/>
        <w:ind w:right="546"/>
        <w:jc w:val="both"/>
      </w:pPr>
      <w:r>
        <w:t>Наблюдение за детьми осуществлялось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8F2A6D" w:rsidRDefault="00296610">
      <w:pPr>
        <w:pStyle w:val="a3"/>
        <w:spacing w:line="276" w:lineRule="auto"/>
        <w:ind w:right="554" w:firstLine="120"/>
        <w:jc w:val="both"/>
      </w:pPr>
      <w:r>
        <w:t>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8F2A6D" w:rsidRDefault="00296610">
      <w:pPr>
        <w:pStyle w:val="a3"/>
        <w:spacing w:before="1" w:line="276" w:lineRule="auto"/>
        <w:ind w:right="550" w:firstLine="120"/>
        <w:jc w:val="both"/>
      </w:pPr>
      <w:r>
        <w:t>По результатам проведенной педагоги</w:t>
      </w:r>
      <w:r w:rsidR="00DF5D82">
        <w:t xml:space="preserve">ческой диагностики </w:t>
      </w:r>
      <w:proofErr w:type="gramStart"/>
      <w:r w:rsidR="00DF5D82">
        <w:t>на конец</w:t>
      </w:r>
      <w:proofErr w:type="gramEnd"/>
      <w:r w:rsidR="00DF5D82">
        <w:t xml:space="preserve"> 2023-2024</w:t>
      </w:r>
      <w:r>
        <w:t xml:space="preserve"> учебного года получены следующие результаты:</w:t>
      </w:r>
    </w:p>
    <w:p w:rsidR="008F2A6D" w:rsidRDefault="008F2A6D">
      <w:pPr>
        <w:pStyle w:val="a3"/>
        <w:spacing w:before="20"/>
        <w:ind w:left="0"/>
      </w:pPr>
    </w:p>
    <w:p w:rsidR="008F2A6D" w:rsidRDefault="00296610">
      <w:pPr>
        <w:pStyle w:val="Heading1"/>
        <w:spacing w:line="276" w:lineRule="auto"/>
        <w:ind w:left="928" w:hanging="543"/>
        <w:jc w:val="left"/>
      </w:pPr>
      <w:r>
        <w:t>Анализ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образовательным областям групп </w:t>
      </w:r>
      <w:proofErr w:type="spellStart"/>
      <w:r>
        <w:t>общеразвивающей</w:t>
      </w:r>
      <w:proofErr w:type="spellEnd"/>
      <w:r>
        <w:t xml:space="preserve"> направленности в возрасте от 3 до 7 лет</w:t>
      </w:r>
    </w:p>
    <w:p w:rsidR="008F2A6D" w:rsidRDefault="008F2A6D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4"/>
        <w:gridCol w:w="2866"/>
      </w:tblGrid>
      <w:tr w:rsidR="008F2A6D">
        <w:trPr>
          <w:trHeight w:val="275"/>
        </w:trPr>
        <w:tc>
          <w:tcPr>
            <w:tcW w:w="6774" w:type="dxa"/>
          </w:tcPr>
          <w:p w:rsidR="008F2A6D" w:rsidRDefault="00296610">
            <w:pPr>
              <w:pStyle w:val="TableParagraph"/>
              <w:spacing w:before="0" w:line="256" w:lineRule="exact"/>
              <w:ind w:left="3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2866" w:type="dxa"/>
          </w:tcPr>
          <w:p w:rsidR="008F2A6D" w:rsidRDefault="00296610">
            <w:pPr>
              <w:pStyle w:val="TableParagraph"/>
              <w:spacing w:before="0" w:line="256" w:lineRule="exact"/>
              <w:ind w:left="97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8F2A6D">
        <w:trPr>
          <w:trHeight w:val="278"/>
        </w:trPr>
        <w:tc>
          <w:tcPr>
            <w:tcW w:w="6774" w:type="dxa"/>
          </w:tcPr>
          <w:p w:rsidR="008F2A6D" w:rsidRDefault="00296610">
            <w:pPr>
              <w:pStyle w:val="TableParagraph"/>
              <w:spacing w:before="0" w:line="258" w:lineRule="exact"/>
              <w:ind w:left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866" w:type="dxa"/>
          </w:tcPr>
          <w:p w:rsidR="008F2A6D" w:rsidRDefault="00296610">
            <w:pPr>
              <w:pStyle w:val="TableParagraph"/>
              <w:spacing w:before="0" w:line="258" w:lineRule="exact"/>
              <w:ind w:left="970"/>
              <w:rPr>
                <w:sz w:val="24"/>
              </w:rPr>
            </w:pPr>
            <w:r>
              <w:rPr>
                <w:sz w:val="24"/>
              </w:rPr>
              <w:t>9</w:t>
            </w:r>
            <w:r w:rsidR="00DF5D82">
              <w:rPr>
                <w:sz w:val="24"/>
              </w:rPr>
              <w:t>0,8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F2A6D">
        <w:trPr>
          <w:trHeight w:val="275"/>
        </w:trPr>
        <w:tc>
          <w:tcPr>
            <w:tcW w:w="6774" w:type="dxa"/>
          </w:tcPr>
          <w:p w:rsidR="008F2A6D" w:rsidRDefault="00296610">
            <w:pPr>
              <w:pStyle w:val="TableParagraph"/>
              <w:spacing w:before="0" w:line="256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866" w:type="dxa"/>
          </w:tcPr>
          <w:p w:rsidR="008F2A6D" w:rsidRDefault="00296610">
            <w:pPr>
              <w:pStyle w:val="TableParagraph"/>
              <w:spacing w:before="0" w:line="256" w:lineRule="exact"/>
              <w:ind w:left="970"/>
              <w:rPr>
                <w:sz w:val="24"/>
              </w:rPr>
            </w:pPr>
            <w:r>
              <w:rPr>
                <w:sz w:val="24"/>
              </w:rPr>
              <w:t>8</w:t>
            </w:r>
            <w:r w:rsidR="00DF5D82">
              <w:rPr>
                <w:sz w:val="24"/>
              </w:rPr>
              <w:t>1,8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F2A6D">
        <w:trPr>
          <w:trHeight w:val="275"/>
        </w:trPr>
        <w:tc>
          <w:tcPr>
            <w:tcW w:w="6774" w:type="dxa"/>
          </w:tcPr>
          <w:p w:rsidR="008F2A6D" w:rsidRDefault="00296610">
            <w:pPr>
              <w:pStyle w:val="TableParagraph"/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866" w:type="dxa"/>
          </w:tcPr>
          <w:p w:rsidR="008F2A6D" w:rsidRDefault="00296610">
            <w:pPr>
              <w:pStyle w:val="TableParagraph"/>
              <w:spacing w:before="0" w:line="256" w:lineRule="exact"/>
              <w:ind w:left="970"/>
              <w:rPr>
                <w:sz w:val="24"/>
              </w:rPr>
            </w:pPr>
            <w:r>
              <w:rPr>
                <w:sz w:val="24"/>
              </w:rPr>
              <w:t>8</w:t>
            </w:r>
            <w:r w:rsidR="00DF5D82">
              <w:rPr>
                <w:sz w:val="24"/>
              </w:rPr>
              <w:t>1,8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F2A6D">
        <w:trPr>
          <w:trHeight w:val="273"/>
        </w:trPr>
        <w:tc>
          <w:tcPr>
            <w:tcW w:w="6774" w:type="dxa"/>
          </w:tcPr>
          <w:p w:rsidR="008F2A6D" w:rsidRDefault="00296610">
            <w:pPr>
              <w:pStyle w:val="TableParagraph"/>
              <w:spacing w:before="0"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866" w:type="dxa"/>
          </w:tcPr>
          <w:p w:rsidR="008F2A6D" w:rsidRDefault="00296610">
            <w:pPr>
              <w:pStyle w:val="TableParagraph"/>
              <w:spacing w:before="0" w:line="253" w:lineRule="exact"/>
              <w:ind w:left="97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5"/>
                <w:sz w:val="24"/>
              </w:rPr>
              <w:t xml:space="preserve"> </w:t>
            </w:r>
            <w:r w:rsidR="00DF5D82">
              <w:rPr>
                <w:spacing w:val="-15"/>
                <w:sz w:val="24"/>
              </w:rPr>
              <w:t>,9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F2A6D">
        <w:trPr>
          <w:trHeight w:val="275"/>
        </w:trPr>
        <w:tc>
          <w:tcPr>
            <w:tcW w:w="6774" w:type="dxa"/>
          </w:tcPr>
          <w:p w:rsidR="008F2A6D" w:rsidRDefault="00296610">
            <w:pPr>
              <w:pStyle w:val="TableParagraph"/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866" w:type="dxa"/>
          </w:tcPr>
          <w:p w:rsidR="008F2A6D" w:rsidRDefault="00296610" w:rsidP="00DF5D82">
            <w:pPr>
              <w:pStyle w:val="TableParagraph"/>
              <w:spacing w:before="0" w:line="256" w:lineRule="exact"/>
              <w:ind w:left="970"/>
              <w:rPr>
                <w:sz w:val="24"/>
              </w:rPr>
            </w:pPr>
            <w:r>
              <w:rPr>
                <w:sz w:val="24"/>
              </w:rPr>
              <w:t>9</w:t>
            </w:r>
            <w:r w:rsidR="00DF5D82">
              <w:rPr>
                <w:sz w:val="24"/>
              </w:rPr>
              <w:t>0,9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F2A6D">
        <w:trPr>
          <w:trHeight w:val="275"/>
        </w:trPr>
        <w:tc>
          <w:tcPr>
            <w:tcW w:w="6774" w:type="dxa"/>
          </w:tcPr>
          <w:p w:rsidR="008F2A6D" w:rsidRDefault="00296610">
            <w:pPr>
              <w:pStyle w:val="TableParagraph"/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866" w:type="dxa"/>
          </w:tcPr>
          <w:p w:rsidR="008F2A6D" w:rsidRDefault="00296610">
            <w:pPr>
              <w:pStyle w:val="TableParagraph"/>
              <w:spacing w:before="0" w:line="256" w:lineRule="exact"/>
              <w:ind w:left="970"/>
              <w:rPr>
                <w:sz w:val="24"/>
              </w:rPr>
            </w:pPr>
            <w:r>
              <w:rPr>
                <w:sz w:val="24"/>
              </w:rPr>
              <w:t>8</w:t>
            </w:r>
            <w:r w:rsidR="00AE0CB5">
              <w:rPr>
                <w:sz w:val="24"/>
              </w:rPr>
              <w:t>7,24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8F2A6D" w:rsidRDefault="008F2A6D">
      <w:pPr>
        <w:pStyle w:val="a3"/>
        <w:ind w:left="0"/>
        <w:rPr>
          <w:b/>
        </w:rPr>
      </w:pPr>
    </w:p>
    <w:p w:rsidR="008F2A6D" w:rsidRDefault="008F2A6D">
      <w:pPr>
        <w:pStyle w:val="a3"/>
        <w:spacing w:before="14"/>
        <w:ind w:left="0"/>
        <w:rPr>
          <w:b/>
        </w:rPr>
      </w:pPr>
    </w:p>
    <w:p w:rsidR="008F2A6D" w:rsidRDefault="00296610">
      <w:pPr>
        <w:pStyle w:val="a3"/>
        <w:spacing w:line="276" w:lineRule="auto"/>
        <w:ind w:right="548" w:firstLine="299"/>
        <w:jc w:val="both"/>
      </w:pPr>
      <w:r>
        <w:t xml:space="preserve">Мероприятия в ДОУ для детей, родителей и педагогов проведены </w:t>
      </w:r>
      <w:proofErr w:type="gramStart"/>
      <w:r>
        <w:t>согласно</w:t>
      </w:r>
      <w:proofErr w:type="gramEnd"/>
      <w:r>
        <w:t xml:space="preserve"> Годового плана</w:t>
      </w:r>
      <w:r>
        <w:rPr>
          <w:spacing w:val="-3"/>
        </w:rPr>
        <w:t xml:space="preserve"> </w:t>
      </w:r>
      <w:r>
        <w:t>Воспитанники учреждения</w:t>
      </w:r>
      <w:r>
        <w:rPr>
          <w:spacing w:val="-2"/>
        </w:rPr>
        <w:t xml:space="preserve"> </w:t>
      </w:r>
      <w:r>
        <w:t>принимали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проводимых в</w:t>
      </w:r>
      <w:r>
        <w:rPr>
          <w:spacing w:val="40"/>
        </w:rPr>
        <w:t xml:space="preserve"> </w:t>
      </w:r>
      <w:proofErr w:type="spellStart"/>
      <w:r>
        <w:t>Кваркенском</w:t>
      </w:r>
      <w:proofErr w:type="spellEnd"/>
      <w:r>
        <w:rPr>
          <w:spacing w:val="40"/>
        </w:rPr>
        <w:t xml:space="preserve"> </w:t>
      </w:r>
      <w:r>
        <w:t>районе и на федеральном уровне.</w:t>
      </w:r>
    </w:p>
    <w:p w:rsidR="008F2A6D" w:rsidRDefault="00296610">
      <w:pPr>
        <w:spacing w:line="276" w:lineRule="auto"/>
        <w:ind w:left="362" w:right="550"/>
        <w:jc w:val="both"/>
      </w:pPr>
      <w: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>
        <w:rPr>
          <w:color w:val="FF0000"/>
        </w:rPr>
        <w:t>.</w:t>
      </w:r>
    </w:p>
    <w:p w:rsidR="008F2A6D" w:rsidRDefault="008F2A6D">
      <w:pPr>
        <w:spacing w:line="276" w:lineRule="auto"/>
        <w:jc w:val="both"/>
        <w:sectPr w:rsidR="008F2A6D">
          <w:pgSz w:w="11910" w:h="16840"/>
          <w:pgMar w:top="1040" w:right="300" w:bottom="280" w:left="1340" w:header="720" w:footer="720" w:gutter="0"/>
          <w:cols w:space="720"/>
        </w:sectPr>
      </w:pPr>
    </w:p>
    <w:p w:rsidR="008F2A6D" w:rsidRDefault="00296610">
      <w:pPr>
        <w:pStyle w:val="Heading1"/>
        <w:spacing w:before="71"/>
        <w:ind w:right="186"/>
      </w:pPr>
      <w:r>
        <w:t>Анализ</w:t>
      </w:r>
      <w:r>
        <w:rPr>
          <w:spacing w:val="-12"/>
        </w:rPr>
        <w:t xml:space="preserve"> </w:t>
      </w:r>
      <w:proofErr w:type="spellStart"/>
      <w:r>
        <w:t>психолого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rPr>
          <w:spacing w:val="-4"/>
        </w:rPr>
        <w:t>ДОУ.</w:t>
      </w:r>
    </w:p>
    <w:p w:rsidR="008F2A6D" w:rsidRDefault="008F2A6D">
      <w:pPr>
        <w:pStyle w:val="a3"/>
        <w:spacing w:before="226"/>
        <w:ind w:left="0"/>
        <w:rPr>
          <w:b/>
        </w:rPr>
      </w:pPr>
    </w:p>
    <w:p w:rsidR="008F2A6D" w:rsidRDefault="00296610">
      <w:pPr>
        <w:pStyle w:val="a3"/>
        <w:spacing w:line="276" w:lineRule="auto"/>
        <w:ind w:right="550"/>
        <w:jc w:val="both"/>
      </w:pPr>
      <w: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>
        <w:t>о-</w:t>
      </w:r>
      <w:proofErr w:type="gramEnd"/>
      <w: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</w:t>
      </w:r>
      <w:r>
        <w:rPr>
          <w:spacing w:val="-3"/>
        </w:rPr>
        <w:t xml:space="preserve"> </w:t>
      </w:r>
      <w:r>
        <w:t>детей;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задачи;</w:t>
      </w:r>
      <w:r>
        <w:rPr>
          <w:spacing w:val="-4"/>
        </w:rPr>
        <w:t xml:space="preserve"> </w:t>
      </w:r>
      <w:r>
        <w:t>физическую, умственную,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 xml:space="preserve">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proofErr w:type="spellStart"/>
      <w:r>
        <w:t>мультимедийной</w:t>
      </w:r>
      <w:proofErr w:type="spellEnd"/>
      <w:r>
        <w:t xml:space="preserve"> системы, заданий повышенной трудности и т. п.</w:t>
      </w:r>
    </w:p>
    <w:p w:rsidR="008F2A6D" w:rsidRDefault="00296610">
      <w:pPr>
        <w:pStyle w:val="a3"/>
        <w:spacing w:before="1" w:line="276" w:lineRule="auto"/>
        <w:ind w:right="551"/>
        <w:jc w:val="both"/>
      </w:pPr>
      <w: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</w:t>
      </w:r>
      <w:r>
        <w:rPr>
          <w:spacing w:val="-1"/>
        </w:rPr>
        <w:t xml:space="preserve"> </w:t>
      </w:r>
      <w:r>
        <w:t>технологии продуктивного,</w:t>
      </w:r>
      <w:r>
        <w:rPr>
          <w:spacing w:val="-1"/>
        </w:rPr>
        <w:t xml:space="preserve"> </w:t>
      </w:r>
      <w:r>
        <w:t>дифференцированного, развивающего обучения, занимаются самообразованием.</w:t>
      </w:r>
    </w:p>
    <w:p w:rsidR="008F2A6D" w:rsidRDefault="00296610">
      <w:pPr>
        <w:pStyle w:val="a3"/>
        <w:tabs>
          <w:tab w:val="left" w:pos="1160"/>
          <w:tab w:val="left" w:pos="1242"/>
          <w:tab w:val="left" w:pos="1789"/>
          <w:tab w:val="left" w:pos="1865"/>
          <w:tab w:val="left" w:pos="2154"/>
          <w:tab w:val="left" w:pos="2332"/>
          <w:tab w:val="left" w:pos="2511"/>
          <w:tab w:val="left" w:pos="2743"/>
          <w:tab w:val="left" w:pos="3160"/>
          <w:tab w:val="left" w:pos="3583"/>
          <w:tab w:val="left" w:pos="3924"/>
          <w:tab w:val="left" w:pos="4678"/>
          <w:tab w:val="left" w:pos="4759"/>
          <w:tab w:val="left" w:pos="5595"/>
          <w:tab w:val="left" w:pos="6290"/>
          <w:tab w:val="left" w:pos="6732"/>
          <w:tab w:val="left" w:pos="6982"/>
          <w:tab w:val="left" w:pos="7197"/>
          <w:tab w:val="left" w:pos="8211"/>
          <w:tab w:val="left" w:pos="8581"/>
          <w:tab w:val="left" w:pos="8640"/>
          <w:tab w:val="left" w:pos="8990"/>
          <w:tab w:val="left" w:pos="9114"/>
        </w:tabs>
        <w:spacing w:line="276" w:lineRule="auto"/>
        <w:ind w:right="545"/>
      </w:pPr>
      <w:r>
        <w:t>Созданы условия для индивидуальных и коллективных игр и занятий, активности детей. Это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 xml:space="preserve">своими </w:t>
      </w:r>
      <w:r>
        <w:rPr>
          <w:spacing w:val="-2"/>
        </w:rPr>
        <w:t>интересами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замыслами,</w:t>
      </w:r>
      <w:r>
        <w:tab/>
      </w:r>
      <w:r>
        <w:rPr>
          <w:spacing w:val="-10"/>
        </w:rPr>
        <w:t>а</w:t>
      </w:r>
      <w:r>
        <w:tab/>
      </w:r>
      <w:r>
        <w:rPr>
          <w:spacing w:val="-4"/>
        </w:rPr>
        <w:t>также</w:t>
      </w:r>
      <w:r>
        <w:tab/>
      </w:r>
      <w:r>
        <w:tab/>
      </w:r>
      <w:r>
        <w:rPr>
          <w:spacing w:val="-4"/>
        </w:rPr>
        <w:t>найти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удобное,</w:t>
      </w:r>
      <w:r>
        <w:tab/>
      </w:r>
      <w:r>
        <w:rPr>
          <w:spacing w:val="-2"/>
        </w:rPr>
        <w:t>комфортное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безопасное </w:t>
      </w:r>
      <w:r>
        <w:rPr>
          <w:spacing w:val="-4"/>
        </w:rPr>
        <w:t>место</w:t>
      </w:r>
      <w:r>
        <w:tab/>
      </w:r>
      <w:r>
        <w:tab/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состояния.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 xml:space="preserve">обеспечивается </w:t>
      </w:r>
      <w:r>
        <w:rPr>
          <w:spacing w:val="-2"/>
        </w:rPr>
        <w:t>доступность</w:t>
      </w:r>
      <w:r>
        <w:tab/>
      </w:r>
      <w:r>
        <w:tab/>
      </w:r>
      <w:r>
        <w:rPr>
          <w:spacing w:val="-6"/>
        </w:rPr>
        <w:t>ко</w:t>
      </w:r>
      <w:r>
        <w:tab/>
      </w:r>
      <w:r>
        <w:tab/>
      </w:r>
      <w:r>
        <w:rPr>
          <w:spacing w:val="-4"/>
        </w:rPr>
        <w:t>всему</w:t>
      </w:r>
      <w:r>
        <w:tab/>
      </w:r>
      <w:r>
        <w:rPr>
          <w:spacing w:val="-2"/>
        </w:rPr>
        <w:t>содержанию</w:t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2"/>
        </w:rPr>
        <w:t>среды,</w:t>
      </w:r>
      <w:r>
        <w:tab/>
      </w:r>
      <w:r>
        <w:tab/>
      </w:r>
      <w:r>
        <w:rPr>
          <w:spacing w:val="-2"/>
        </w:rPr>
        <w:t>предоставляется</w:t>
      </w:r>
      <w:r>
        <w:tab/>
      </w:r>
      <w:r>
        <w:tab/>
      </w:r>
      <w:r>
        <w:rPr>
          <w:spacing w:val="-2"/>
        </w:rPr>
        <w:t xml:space="preserve">детям </w:t>
      </w:r>
      <w:r>
        <w:t>возможность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менять</w:t>
      </w:r>
      <w:r>
        <w:rPr>
          <w:spacing w:val="40"/>
        </w:rPr>
        <w:t xml:space="preserve"> </w:t>
      </w:r>
      <w:r>
        <w:t>среду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увлечений.</w:t>
      </w:r>
      <w:r>
        <w:rPr>
          <w:spacing w:val="40"/>
        </w:rPr>
        <w:t xml:space="preserve"> </w:t>
      </w:r>
      <w:r>
        <w:t>Развивающая</w:t>
      </w:r>
      <w:r>
        <w:rPr>
          <w:spacing w:val="40"/>
        </w:rPr>
        <w:t xml:space="preserve"> </w:t>
      </w:r>
      <w:r>
        <w:rPr>
          <w:spacing w:val="-4"/>
        </w:rPr>
        <w:t>среда</w:t>
      </w:r>
      <w:r>
        <w:tab/>
      </w:r>
      <w:r>
        <w:rPr>
          <w:spacing w:val="-2"/>
        </w:rPr>
        <w:t>групповых</w:t>
      </w:r>
      <w:r>
        <w:tab/>
      </w:r>
      <w:r>
        <w:tab/>
      </w:r>
      <w:r>
        <w:rPr>
          <w:spacing w:val="-2"/>
        </w:rPr>
        <w:t>помещений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своевременно</w:t>
      </w:r>
      <w:r>
        <w:tab/>
      </w:r>
      <w:r>
        <w:rPr>
          <w:spacing w:val="-2"/>
        </w:rPr>
        <w:t>изменяется</w:t>
      </w:r>
      <w:r>
        <w:tab/>
      </w:r>
      <w:r>
        <w:tab/>
      </w:r>
      <w:r>
        <w:rPr>
          <w:spacing w:val="-2"/>
        </w:rPr>
        <w:t>(обновляется)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программы, темы недели, усложняющегося уровня умений детей и их половых различий. Педагоги</w:t>
      </w:r>
      <w:r>
        <w:rPr>
          <w:spacing w:val="80"/>
        </w:rPr>
        <w:t xml:space="preserve"> </w:t>
      </w:r>
      <w:r>
        <w:t>стремятся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тому,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 содержал</w:t>
      </w:r>
      <w:r>
        <w:rPr>
          <w:spacing w:val="80"/>
        </w:rPr>
        <w:t xml:space="preserve"> </w:t>
      </w:r>
      <w:r>
        <w:t>что-то</w:t>
      </w:r>
      <w:r>
        <w:rPr>
          <w:spacing w:val="80"/>
        </w:rPr>
        <w:t xml:space="preserve"> </w:t>
      </w:r>
      <w:r>
        <w:t>новое,</w:t>
      </w:r>
      <w:r>
        <w:rPr>
          <w:spacing w:val="80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доступен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интересен</w:t>
      </w:r>
      <w:r>
        <w:rPr>
          <w:spacing w:val="80"/>
        </w:rPr>
        <w:t xml:space="preserve"> </w:t>
      </w:r>
      <w:r>
        <w:t>детям.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успешного</w:t>
      </w:r>
      <w:r>
        <w:rPr>
          <w:spacing w:val="80"/>
        </w:rPr>
        <w:t xml:space="preserve"> </w:t>
      </w:r>
      <w:r>
        <w:t>усвоения программного содержания систематически предусматривают не только сообщение нового материала,</w:t>
      </w:r>
      <w:r>
        <w:rPr>
          <w:spacing w:val="80"/>
          <w:w w:val="150"/>
        </w:rPr>
        <w:t xml:space="preserve"> </w:t>
      </w:r>
      <w:r>
        <w:t>но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повторение,</w:t>
      </w:r>
      <w:r>
        <w:rPr>
          <w:spacing w:val="80"/>
          <w:w w:val="150"/>
        </w:rPr>
        <w:t xml:space="preserve"> </w:t>
      </w:r>
      <w:r>
        <w:t>закрепление,</w:t>
      </w:r>
      <w:r>
        <w:rPr>
          <w:spacing w:val="80"/>
        </w:rPr>
        <w:t xml:space="preserve"> </w:t>
      </w:r>
      <w:r>
        <w:t>самостоятельное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детьми полученных представлений. Педагоги в своей работе решают следующие задачи:</w:t>
      </w:r>
      <w:r>
        <w:rPr>
          <w:spacing w:val="30"/>
        </w:rPr>
        <w:t xml:space="preserve"> </w:t>
      </w:r>
      <w:r>
        <w:t>учет в</w:t>
      </w:r>
      <w:r>
        <w:rPr>
          <w:spacing w:val="4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деятельности</w:t>
      </w:r>
      <w:r>
        <w:tab/>
      </w:r>
      <w:r>
        <w:tab/>
        <w:t>с</w:t>
      </w:r>
      <w:r>
        <w:rPr>
          <w:spacing w:val="80"/>
          <w:w w:val="150"/>
        </w:rPr>
        <w:t xml:space="preserve"> </w:t>
      </w:r>
      <w:r>
        <w:t>детьми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возраста;</w:t>
      </w:r>
      <w:r>
        <w:rPr>
          <w:spacing w:val="80"/>
          <w:w w:val="150"/>
        </w:rPr>
        <w:t xml:space="preserve"> </w:t>
      </w:r>
      <w:r>
        <w:t>развитие 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ребенка;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благоприятного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ребенка климата в детском саду; оказание своевременной педагогической помощи, как детям, так</w:t>
      </w:r>
      <w:r>
        <w:rPr>
          <w:spacing w:val="40"/>
        </w:rPr>
        <w:t xml:space="preserve"> </w:t>
      </w:r>
      <w:r>
        <w:t>и их родителям; подготовка детей к школьному обучению.</w:t>
      </w:r>
    </w:p>
    <w:p w:rsidR="008F2A6D" w:rsidRDefault="008F2A6D">
      <w:pPr>
        <w:pStyle w:val="a3"/>
        <w:spacing w:before="49"/>
        <w:ind w:left="0"/>
      </w:pPr>
    </w:p>
    <w:p w:rsidR="008F2A6D" w:rsidRDefault="00296610">
      <w:pPr>
        <w:pStyle w:val="Heading1"/>
        <w:spacing w:before="0"/>
        <w:ind w:left="362"/>
        <w:jc w:val="both"/>
      </w:pPr>
      <w:r>
        <w:t>Выводы и</w:t>
      </w:r>
      <w:r>
        <w:rPr>
          <w:spacing w:val="1"/>
        </w:rPr>
        <w:t xml:space="preserve"> </w:t>
      </w:r>
      <w:r>
        <w:rPr>
          <w:spacing w:val="-2"/>
        </w:rPr>
        <w:t>предложения:</w:t>
      </w:r>
    </w:p>
    <w:p w:rsidR="008F2A6D" w:rsidRDefault="00296610">
      <w:pPr>
        <w:pStyle w:val="a3"/>
        <w:spacing w:before="96" w:line="276" w:lineRule="auto"/>
        <w:ind w:right="550"/>
        <w:jc w:val="both"/>
      </w:pPr>
      <w:r>
        <w:t>Педагоги показали</w:t>
      </w:r>
      <w:r>
        <w:rPr>
          <w:spacing w:val="40"/>
        </w:rPr>
        <w:t xml:space="preserve"> </w:t>
      </w:r>
      <w:r>
        <w:t>хороший уровень проведения мероприятий, качество и структуру образовательной деятельности, которая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8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ФГОС</w:t>
      </w:r>
      <w:r>
        <w:rPr>
          <w:spacing w:val="80"/>
        </w:rPr>
        <w:t xml:space="preserve"> </w:t>
      </w:r>
      <w:proofErr w:type="gramStart"/>
      <w:r>
        <w:t>ДО</w:t>
      </w:r>
      <w:proofErr w:type="gramEnd"/>
      <w:r>
        <w:t>. Кадровый</w:t>
      </w:r>
      <w:r>
        <w:rPr>
          <w:spacing w:val="40"/>
        </w:rPr>
        <w:t xml:space="preserve"> </w:t>
      </w:r>
      <w:r>
        <w:t>состав, степень педагогической культуры и профессионального мастерства педагогов, правильно выстроенная методическая</w:t>
      </w:r>
      <w:r>
        <w:rPr>
          <w:spacing w:val="40"/>
        </w:rPr>
        <w:t xml:space="preserve"> </w:t>
      </w:r>
      <w:r>
        <w:t xml:space="preserve">работа, позволяют осуществлять эффективную деятельность по реализации ФГОС </w:t>
      </w:r>
      <w:proofErr w:type="gramStart"/>
      <w:r>
        <w:t>ДО</w:t>
      </w:r>
      <w:proofErr w:type="gramEnd"/>
      <w:r>
        <w:t>.</w:t>
      </w:r>
    </w:p>
    <w:p w:rsidR="008F2A6D" w:rsidRDefault="00296610">
      <w:pPr>
        <w:pStyle w:val="a3"/>
        <w:spacing w:before="2" w:line="276" w:lineRule="auto"/>
        <w:ind w:right="546"/>
        <w:jc w:val="both"/>
      </w:pPr>
      <w: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8F2A6D" w:rsidRDefault="00296610">
      <w:pPr>
        <w:pStyle w:val="a3"/>
        <w:spacing w:line="274" w:lineRule="exact"/>
        <w:jc w:val="both"/>
      </w:pPr>
      <w:r>
        <w:t>Формирование</w:t>
      </w:r>
      <w:r>
        <w:rPr>
          <w:spacing w:val="63"/>
          <w:w w:val="150"/>
        </w:rPr>
        <w:t xml:space="preserve"> </w:t>
      </w:r>
      <w:r>
        <w:t>профессионального</w:t>
      </w:r>
      <w:r>
        <w:rPr>
          <w:spacing w:val="65"/>
          <w:w w:val="150"/>
        </w:rPr>
        <w:t xml:space="preserve"> </w:t>
      </w:r>
      <w:r>
        <w:t>взаимодействия</w:t>
      </w:r>
      <w:r>
        <w:rPr>
          <w:spacing w:val="65"/>
          <w:w w:val="150"/>
        </w:rPr>
        <w:t xml:space="preserve"> </w:t>
      </w:r>
      <w:r>
        <w:t>педагогов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детьми</w:t>
      </w:r>
      <w:r>
        <w:rPr>
          <w:spacing w:val="68"/>
          <w:w w:val="150"/>
        </w:rPr>
        <w:t xml:space="preserve"> </w:t>
      </w:r>
      <w:r>
        <w:rPr>
          <w:spacing w:val="-2"/>
        </w:rPr>
        <w:t>дошкольного</w:t>
      </w:r>
    </w:p>
    <w:p w:rsidR="008F2A6D" w:rsidRDefault="008F2A6D">
      <w:pPr>
        <w:spacing w:line="274" w:lineRule="exact"/>
        <w:jc w:val="both"/>
        <w:sectPr w:rsidR="008F2A6D">
          <w:pgSz w:w="11910" w:h="16840"/>
          <w:pgMar w:top="1040" w:right="300" w:bottom="280" w:left="1340" w:header="720" w:footer="720" w:gutter="0"/>
          <w:cols w:space="720"/>
        </w:sectPr>
      </w:pPr>
    </w:p>
    <w:p w:rsidR="008F2A6D" w:rsidRDefault="00296610">
      <w:pPr>
        <w:pStyle w:val="a3"/>
        <w:tabs>
          <w:tab w:val="left" w:pos="2486"/>
          <w:tab w:val="left" w:pos="3902"/>
        </w:tabs>
        <w:spacing w:before="68" w:line="278" w:lineRule="auto"/>
        <w:ind w:right="572"/>
      </w:pPr>
      <w:r>
        <w:t>возраста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gramStart"/>
      <w:r>
        <w:t>индивидуальном</w:t>
      </w:r>
      <w:proofErr w:type="gramEnd"/>
      <w:r>
        <w:t>,</w:t>
      </w:r>
      <w:r>
        <w:rPr>
          <w:spacing w:val="80"/>
        </w:rPr>
        <w:t xml:space="preserve"> </w:t>
      </w:r>
      <w:r>
        <w:t>партнерском,</w:t>
      </w:r>
      <w:r>
        <w:rPr>
          <w:spacing w:val="80"/>
        </w:rPr>
        <w:t xml:space="preserve"> </w:t>
      </w:r>
      <w:r>
        <w:t xml:space="preserve">доброжелательном </w:t>
      </w:r>
      <w:r>
        <w:rPr>
          <w:spacing w:val="-2"/>
        </w:rPr>
        <w:t>отношением</w:t>
      </w:r>
      <w:r>
        <w:tab/>
        <w:t>к</w:t>
      </w:r>
      <w:r>
        <w:rPr>
          <w:spacing w:val="40"/>
        </w:rPr>
        <w:t xml:space="preserve"> </w:t>
      </w:r>
      <w:r>
        <w:t>каждому</w:t>
      </w:r>
      <w:r>
        <w:tab/>
      </w:r>
      <w:r>
        <w:rPr>
          <w:spacing w:val="-2"/>
        </w:rPr>
        <w:t>воспитаннику.</w:t>
      </w:r>
    </w:p>
    <w:sectPr w:rsidR="008F2A6D" w:rsidSect="008F2A6D">
      <w:pgSz w:w="11910" w:h="16840"/>
      <w:pgMar w:top="1040" w:right="3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F2A6D"/>
    <w:rsid w:val="00296610"/>
    <w:rsid w:val="008F2A6D"/>
    <w:rsid w:val="00A40DE5"/>
    <w:rsid w:val="00AA5056"/>
    <w:rsid w:val="00AE0CB5"/>
    <w:rsid w:val="00DF5D82"/>
    <w:rsid w:val="00E6382C"/>
    <w:rsid w:val="00ED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A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2A6D"/>
    <w:pPr>
      <w:ind w:left="3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F2A6D"/>
    <w:pPr>
      <w:spacing w:before="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F2A6D"/>
  </w:style>
  <w:style w:type="paragraph" w:customStyle="1" w:styleId="TableParagraph">
    <w:name w:val="Table Paragraph"/>
    <w:basedOn w:val="a"/>
    <w:uiPriority w:val="1"/>
    <w:qFormat/>
    <w:rsid w:val="008F2A6D"/>
    <w:pPr>
      <w:spacing w:before="47"/>
      <w:ind w:left="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2024-11-05T07:40:00Z</dcterms:created>
  <dcterms:modified xsi:type="dcterms:W3CDTF">2024-11-05T09:21:00Z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Office Word 2007</vt:lpwstr>
  </property>
</Properties>
</file>